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65" w:rsidRDefault="009122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2265" w:rsidRDefault="00912265">
      <w:pPr>
        <w:pStyle w:val="ConsPlusNormal"/>
        <w:jc w:val="both"/>
        <w:outlineLvl w:val="0"/>
      </w:pPr>
    </w:p>
    <w:p w:rsidR="00912265" w:rsidRDefault="00912265">
      <w:pPr>
        <w:pStyle w:val="ConsPlusTitle"/>
        <w:jc w:val="center"/>
      </w:pPr>
      <w:r>
        <w:t>ФЕДЕРАЛЬНАЯ АНТИМОНОПОЛЬНАЯ СЛУЖБА</w:t>
      </w:r>
    </w:p>
    <w:p w:rsidR="00912265" w:rsidRDefault="00912265">
      <w:pPr>
        <w:pStyle w:val="ConsPlusTitle"/>
        <w:jc w:val="center"/>
      </w:pPr>
    </w:p>
    <w:p w:rsidR="00912265" w:rsidRDefault="00912265">
      <w:pPr>
        <w:pStyle w:val="ConsPlusTitle"/>
        <w:jc w:val="center"/>
      </w:pPr>
      <w:r>
        <w:t>ПИСЬМО</w:t>
      </w:r>
    </w:p>
    <w:p w:rsidR="00912265" w:rsidRDefault="00912265">
      <w:pPr>
        <w:pStyle w:val="ConsPlusTitle"/>
        <w:jc w:val="center"/>
      </w:pPr>
      <w:r>
        <w:t>от 28 сентября 2020 г. N ИА/83689/20</w:t>
      </w:r>
    </w:p>
    <w:p w:rsidR="00912265" w:rsidRDefault="00912265">
      <w:pPr>
        <w:pStyle w:val="ConsPlusTitle"/>
        <w:jc w:val="center"/>
      </w:pPr>
    </w:p>
    <w:p w:rsidR="00912265" w:rsidRDefault="00912265">
      <w:pPr>
        <w:pStyle w:val="ConsPlusTitle"/>
        <w:jc w:val="center"/>
      </w:pPr>
      <w:r>
        <w:t>ПО ВОПРОСУ</w:t>
      </w:r>
    </w:p>
    <w:p w:rsidR="00912265" w:rsidRDefault="00912265">
      <w:pPr>
        <w:pStyle w:val="ConsPlusTitle"/>
        <w:jc w:val="center"/>
      </w:pPr>
      <w:r>
        <w:t>ОСУЩЕСТВЛЕНИЯ ЗАКУПОК МЕДИЦИНСКИХ ИЗДЕЛИЙ ОДНОРАЗОВОГО</w:t>
      </w:r>
    </w:p>
    <w:p w:rsidR="00912265" w:rsidRDefault="00912265">
      <w:pPr>
        <w:pStyle w:val="ConsPlusTitle"/>
        <w:jc w:val="center"/>
      </w:pPr>
      <w:r>
        <w:t>ПРИМЕНЕНИЯ (ИСПОЛЬЗОВАНИЯ) ИЗ ПОЛИВИНИЛХЛОРИДНЫХ ПЛАСТИКОВ</w:t>
      </w:r>
    </w:p>
    <w:p w:rsidR="00912265" w:rsidRDefault="00912265">
      <w:pPr>
        <w:pStyle w:val="ConsPlusNormal"/>
        <w:jc w:val="both"/>
      </w:pPr>
    </w:p>
    <w:p w:rsidR="00912265" w:rsidRDefault="00912265">
      <w:pPr>
        <w:pStyle w:val="ConsPlusNormal"/>
        <w:ind w:firstLine="540"/>
        <w:jc w:val="both"/>
      </w:pPr>
      <w:proofErr w:type="gramStart"/>
      <w:r>
        <w:t xml:space="preserve">Федеральная антимонопольная служба (далее - ФАС России) в связи с поступающими вопросами по порядку осуществления закупок медицинских изделий одноразового применения (использования) из поливинилхлоридных пластиков (далее - ПВХ пластики), а также в целях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N 44-ФЗ)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</w:t>
      </w:r>
      <w:hyperlink r:id="rId7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направляет информационное письмо о следующем.</w:t>
      </w:r>
    </w:p>
    <w:p w:rsidR="00912265" w:rsidRDefault="00912265">
      <w:pPr>
        <w:pStyle w:val="ConsPlusNormal"/>
        <w:spacing w:before="220"/>
        <w:ind w:firstLine="540"/>
        <w:jc w:val="both"/>
      </w:pPr>
      <w:proofErr w:type="gramStart"/>
      <w:r>
        <w:t xml:space="preserve">Особенности обоснования начальных (максимальных) цен (далее - НМЦК) для целей осуществления закупок медицинских изделий одноразового применения (использования) из ПВХ пластиков установлены </w:t>
      </w:r>
      <w:hyperlink r:id="rId8" w:history="1">
        <w:r>
          <w:rPr>
            <w:color w:val="0000FF"/>
          </w:rPr>
          <w:t>пунктом 2(3)</w:t>
        </w:r>
      </w:hyperlink>
      <w:r>
        <w:t xml:space="preserve"> Постановления Правительства Российской Федерации от 05.02.2015 N 102 (далее - Постановление N 102), а также </w:t>
      </w:r>
      <w:hyperlink r:id="rId9" w:history="1">
        <w:r>
          <w:rPr>
            <w:color w:val="0000FF"/>
          </w:rPr>
          <w:t>методикой</w:t>
        </w:r>
      </w:hyperlink>
      <w:r>
        <w:t>, утвержденной совместным приказом Минздрава России N 759н, Минпромторга России N 3450 от 04.10.2017 (далее - Методика).</w:t>
      </w:r>
      <w:proofErr w:type="gramEnd"/>
    </w:p>
    <w:p w:rsidR="00912265" w:rsidRDefault="0091226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Методикой</w:t>
        </w:r>
      </w:hyperlink>
      <w:r>
        <w:t xml:space="preserve"> Аналитическим центром при Правительстве Российской Федерации ежегодно до 1 ноября рассчитывается средневзвешенная цена, используемая для обоснования НМЦК, по состоянию на соответствующий расчетный период. В настоящее время для обоснования НМЦК используются средневзвешенные цены, рассчитанные до 01.11.2019.</w:t>
      </w:r>
    </w:p>
    <w:p w:rsidR="00912265" w:rsidRDefault="00912265">
      <w:pPr>
        <w:pStyle w:val="ConsPlusNormal"/>
        <w:spacing w:before="220"/>
        <w:ind w:firstLine="540"/>
        <w:jc w:val="both"/>
      </w:pPr>
      <w:proofErr w:type="gramStart"/>
      <w:r>
        <w:t xml:space="preserve">При этом из поступающих в ФАС России обращений следует, что в связи с изменяющейся рыночной ситуацией, в том числе ростом курсов валют, рыночные цены на закупаемые медицинские изделия в ряде случаев превышают цену, определяемую заказчиком в соответствии с </w:t>
      </w:r>
      <w:hyperlink r:id="rId11" w:history="1">
        <w:r>
          <w:rPr>
            <w:color w:val="0000FF"/>
          </w:rPr>
          <w:t>Методикой</w:t>
        </w:r>
      </w:hyperlink>
      <w:r>
        <w:t>, что становится причиной признания закупок несостоявшимися в связи с отсутствием у участников закупки возможности подать заявки с предложением о цене ниже</w:t>
      </w:r>
      <w:proofErr w:type="gramEnd"/>
      <w:r>
        <w:t xml:space="preserve"> рыночной.</w:t>
      </w:r>
    </w:p>
    <w:p w:rsidR="00912265" w:rsidRDefault="00912265">
      <w:pPr>
        <w:pStyle w:val="ConsPlusNormal"/>
        <w:spacing w:before="220"/>
        <w:ind w:firstLine="540"/>
        <w:jc w:val="both"/>
      </w:pPr>
      <w:proofErr w:type="gramStart"/>
      <w:r>
        <w:t xml:space="preserve">ФАС России обращает внимание, что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N 102 и </w:t>
      </w:r>
      <w:hyperlink r:id="rId13" w:history="1">
        <w:r>
          <w:rPr>
            <w:color w:val="0000FF"/>
          </w:rPr>
          <w:t>Методика</w:t>
        </w:r>
      </w:hyperlink>
      <w:r>
        <w:t xml:space="preserve"> не содержат особенностей формирования НМЦК в случае признания закупки несостоявшейся, как это предусмотрено, например,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Минздрава России от 19.12.2019 N 1064н в случае осуществления закупок лекарственных препаратов для медицинского применения, и не предусматривает возможности обоснования НМЦК исходя из рыночной цены медицинских изделий.</w:t>
      </w:r>
      <w:proofErr w:type="gramEnd"/>
    </w:p>
    <w:p w:rsidR="00912265" w:rsidRDefault="00912265">
      <w:pPr>
        <w:pStyle w:val="ConsPlusNormal"/>
        <w:spacing w:before="220"/>
        <w:ind w:firstLine="540"/>
        <w:jc w:val="both"/>
      </w:pPr>
      <w:r>
        <w:t>Указанные обстоятельства приводят к фактическому срыву закупок социально-значимых медицинских изделий, используемых в ежедневной работе медицинских учреждений и невозможности обеспечения их бесперебойного функционирования.</w:t>
      </w:r>
    </w:p>
    <w:p w:rsidR="00912265" w:rsidRDefault="00912265">
      <w:pPr>
        <w:pStyle w:val="ConsPlusNormal"/>
        <w:spacing w:before="220"/>
        <w:ind w:firstLine="540"/>
        <w:jc w:val="both"/>
      </w:pPr>
      <w:r>
        <w:t xml:space="preserve">По мнению ФАС России, в случае признания закупки несостоявшейся по вышеизложенным причинам, заказчики вправе провести повторную закупку при сохранении требований и условий ранее несостоявшейся закупки, </w:t>
      </w:r>
      <w:proofErr w:type="gramStart"/>
      <w:r>
        <w:t>использовав</w:t>
      </w:r>
      <w:proofErr w:type="gramEnd"/>
      <w:r>
        <w:t xml:space="preserve"> при проведении повторной закупки метод сопоставимых рыночных цен (анализа рынка) для обоснования НМЦК в соответствии со </w:t>
      </w:r>
      <w:hyperlink r:id="rId15" w:history="1">
        <w:r>
          <w:rPr>
            <w:color w:val="0000FF"/>
          </w:rPr>
          <w:t>статьей 22</w:t>
        </w:r>
      </w:hyperlink>
      <w:r>
        <w:t xml:space="preserve"> </w:t>
      </w:r>
      <w:r>
        <w:lastRenderedPageBreak/>
        <w:t>Закона N 44-ФЗ.</w:t>
      </w:r>
    </w:p>
    <w:p w:rsidR="00912265" w:rsidRDefault="00912265">
      <w:pPr>
        <w:pStyle w:val="ConsPlusNormal"/>
        <w:spacing w:before="220"/>
        <w:ind w:firstLine="540"/>
        <w:jc w:val="both"/>
      </w:pPr>
      <w:proofErr w:type="gramStart"/>
      <w:r>
        <w:t xml:space="preserve">Учитывая изложенное, а также особую социальную значимость указанных закупок, установление контрольным органом в рамках проведения контрольных мероприятий фактов обоснования заказчиком при проведении повторной закупки НМЦК с использованием метода сопоставимых рыночных цен (анализа рынка) в соответствии со </w:t>
      </w:r>
      <w:hyperlink r:id="rId16" w:history="1">
        <w:r>
          <w:rPr>
            <w:color w:val="0000FF"/>
          </w:rPr>
          <w:t>статьей 22</w:t>
        </w:r>
      </w:hyperlink>
      <w:r>
        <w:t xml:space="preserve"> Закона N 44-ФЗ, не является основанием для признания в действиях заказчика признаков нарушения </w:t>
      </w:r>
      <w:hyperlink r:id="rId17" w:history="1">
        <w:r>
          <w:rPr>
            <w:color w:val="0000FF"/>
          </w:rPr>
          <w:t>Закона</w:t>
        </w:r>
      </w:hyperlink>
      <w:r>
        <w:t xml:space="preserve"> N 44-ФЗ.</w:t>
      </w:r>
      <w:proofErr w:type="gramEnd"/>
    </w:p>
    <w:p w:rsidR="00912265" w:rsidRDefault="00912265">
      <w:pPr>
        <w:pStyle w:val="ConsPlusNormal"/>
        <w:jc w:val="both"/>
      </w:pPr>
    </w:p>
    <w:p w:rsidR="00912265" w:rsidRDefault="00912265">
      <w:pPr>
        <w:pStyle w:val="ConsPlusNormal"/>
        <w:jc w:val="right"/>
      </w:pPr>
      <w:r>
        <w:t>И.Ю.АРТЕМЬЕВ</w:t>
      </w:r>
    </w:p>
    <w:p w:rsidR="00912265" w:rsidRDefault="00912265">
      <w:pPr>
        <w:pStyle w:val="ConsPlusNormal"/>
        <w:jc w:val="both"/>
      </w:pPr>
    </w:p>
    <w:p w:rsidR="00912265" w:rsidRDefault="00912265">
      <w:pPr>
        <w:pStyle w:val="ConsPlusNormal"/>
        <w:jc w:val="both"/>
      </w:pPr>
    </w:p>
    <w:p w:rsidR="00912265" w:rsidRDefault="009122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63F1" w:rsidRDefault="00E163F1">
      <w:bookmarkStart w:id="0" w:name="_GoBack"/>
      <w:bookmarkEnd w:id="0"/>
    </w:p>
    <w:sectPr w:rsidR="00E163F1" w:rsidSect="0097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5"/>
    <w:rsid w:val="00912265"/>
    <w:rsid w:val="00E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2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22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22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4AC4DB1DA7D9ADCC24FBF284077955C411EB4C110CCB2CF5FA9B26FB9F1D0B52AC3E19E4A2404B83AF386C33A4CA4D1855DE579044KEI" TargetMode="External"/><Relationship Id="rId13" Type="http://schemas.openxmlformats.org/officeDocument/2006/relationships/hyperlink" Target="consultantplus://offline/ref=754AC4DB1DA7D9ADCC24FBF284077955C411ED4D1101CB2CF5FA9B26FB9F1D0B52AC3E1AE3A64B1ED0E0393076F3D94D1B55DD568C4CCC2B46K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4AC4DB1DA7D9ADCC24FBF284077955C411EF401703CB2CF5FA9B26FB9F1D0B52AC3E1AE3A64A1AD5E0393076F3D94D1B55DD568C4CCC2B46KEI" TargetMode="External"/><Relationship Id="rId12" Type="http://schemas.openxmlformats.org/officeDocument/2006/relationships/hyperlink" Target="consultantplus://offline/ref=754AC4DB1DA7D9ADCC24FBF284077955C411EB4C110CCB2CF5FA9B26FB9F1D0B40AC6616E2A4551ED3F56F61304AK6I" TargetMode="External"/><Relationship Id="rId17" Type="http://schemas.openxmlformats.org/officeDocument/2006/relationships/hyperlink" Target="consultantplus://offline/ref=754AC4DB1DA7D9ADCC24FBF284077955C411EC4C1D04CB2CF5FA9B26FB9F1D0B40AC6616E2A4551ED3F56F61304AK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4AC4DB1DA7D9ADCC24FBF284077955C411EC4C1D04CB2CF5FA9B26FB9F1D0B52AC3E1AE2A14A1486BA29343FA7D652184AC255924C4CK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AC4DB1DA7D9ADCC24FBF284077955C411EC4C1D04CB2CF5FA9B26FB9F1D0B40AC6616E2A4551ED3F56F61304AK6I" TargetMode="External"/><Relationship Id="rId11" Type="http://schemas.openxmlformats.org/officeDocument/2006/relationships/hyperlink" Target="consultantplus://offline/ref=754AC4DB1DA7D9ADCC24FBF284077955C411ED4D1101CB2CF5FA9B26FB9F1D0B52AC3E1AE3A64B1ED0E0393076F3D94D1B55DD568C4CCC2B46K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54AC4DB1DA7D9ADCC24FBF284077955C411EC4C1D04CB2CF5FA9B26FB9F1D0B52AC3E1AE2A14A1486BA29343FA7D652184AC255924C4CKCI" TargetMode="External"/><Relationship Id="rId10" Type="http://schemas.openxmlformats.org/officeDocument/2006/relationships/hyperlink" Target="consultantplus://offline/ref=754AC4DB1DA7D9ADCC24FBF284077955C411ED4D1101CB2CF5FA9B26FB9F1D0B52AC3E1AE3A64B1ED0E0393076F3D94D1B55DD568C4CCC2B46KE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AC4DB1DA7D9ADCC24FBF284077955C411ED4D1101CB2CF5FA9B26FB9F1D0B52AC3E1AE3A64B1ED0E0393076F3D94D1B55DD568C4CCC2B46KEI" TargetMode="External"/><Relationship Id="rId14" Type="http://schemas.openxmlformats.org/officeDocument/2006/relationships/hyperlink" Target="consultantplus://offline/ref=754AC4DB1DA7D9ADCC24FBF284077955C410EC4A140CCB2CF5FA9B26FB9F1D0B40AC6616E2A4551ED3F56F61304AK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2020-11-12T08:10:00Z</dcterms:created>
  <dcterms:modified xsi:type="dcterms:W3CDTF">2020-11-12T08:11:00Z</dcterms:modified>
</cp:coreProperties>
</file>